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A9" w:rsidRDefault="00B267FD" w:rsidP="0027257F">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 xml:space="preserve">CALL FOR PAPERS: </w:t>
      </w:r>
      <w:r w:rsidR="00A73B2A">
        <w:rPr>
          <w:rFonts w:ascii="Times New Roman" w:hAnsi="Times New Roman" w:cs="Times New Roman"/>
          <w:b/>
          <w:i/>
          <w:sz w:val="32"/>
          <w:szCs w:val="32"/>
          <w:u w:val="single"/>
        </w:rPr>
        <w:t xml:space="preserve">THE M. </w:t>
      </w:r>
      <w:bookmarkStart w:id="0" w:name="_GoBack"/>
      <w:bookmarkEnd w:id="0"/>
      <w:r w:rsidR="0027257F">
        <w:rPr>
          <w:rFonts w:ascii="Times New Roman" w:hAnsi="Times New Roman" w:cs="Times New Roman"/>
          <w:b/>
          <w:i/>
          <w:sz w:val="32"/>
          <w:szCs w:val="32"/>
          <w:u w:val="single"/>
        </w:rPr>
        <w:t>S. RAMAIAH JOURNAL OF LAW</w:t>
      </w:r>
      <w:r>
        <w:rPr>
          <w:rFonts w:ascii="Times New Roman" w:hAnsi="Times New Roman" w:cs="Times New Roman"/>
          <w:b/>
          <w:i/>
          <w:sz w:val="32"/>
          <w:szCs w:val="32"/>
          <w:u w:val="single"/>
        </w:rPr>
        <w:t xml:space="preserve"> </w:t>
      </w:r>
      <w:r w:rsidR="006C4CD5">
        <w:rPr>
          <w:rFonts w:ascii="Times New Roman" w:hAnsi="Times New Roman" w:cs="Times New Roman"/>
          <w:b/>
          <w:i/>
          <w:sz w:val="32"/>
          <w:szCs w:val="32"/>
          <w:u w:val="single"/>
        </w:rPr>
        <w:t>(MSRJL)</w:t>
      </w:r>
    </w:p>
    <w:p w:rsidR="00B267FD" w:rsidRDefault="00B267FD" w:rsidP="0027257F">
      <w:pPr>
        <w:jc w:val="center"/>
        <w:rPr>
          <w:rFonts w:ascii="Times New Roman" w:hAnsi="Times New Roman" w:cs="Times New Roman"/>
          <w:b/>
          <w:i/>
          <w:sz w:val="32"/>
          <w:szCs w:val="32"/>
          <w:u w:val="single"/>
        </w:rPr>
      </w:pPr>
    </w:p>
    <w:p w:rsidR="00B267FD" w:rsidRDefault="00B267FD" w:rsidP="0027257F">
      <w:pPr>
        <w:jc w:val="center"/>
        <w:rPr>
          <w:rFonts w:ascii="Times New Roman" w:hAnsi="Times New Roman" w:cs="Times New Roman"/>
          <w:b/>
          <w:i/>
          <w:sz w:val="32"/>
          <w:szCs w:val="32"/>
          <w:u w:val="single"/>
        </w:rPr>
      </w:pPr>
      <w:proofErr w:type="gramStart"/>
      <w:r>
        <w:rPr>
          <w:rFonts w:ascii="Times New Roman" w:hAnsi="Times New Roman" w:cs="Times New Roman"/>
          <w:b/>
          <w:i/>
          <w:sz w:val="32"/>
          <w:szCs w:val="32"/>
          <w:u w:val="single"/>
        </w:rPr>
        <w:t>“ Laws</w:t>
      </w:r>
      <w:proofErr w:type="gramEnd"/>
      <w:r>
        <w:rPr>
          <w:rFonts w:ascii="Times New Roman" w:hAnsi="Times New Roman" w:cs="Times New Roman"/>
          <w:b/>
          <w:i/>
          <w:sz w:val="32"/>
          <w:szCs w:val="32"/>
          <w:u w:val="single"/>
        </w:rPr>
        <w:t xml:space="preserve"> and Policies regulating the energy sector in India”</w:t>
      </w:r>
    </w:p>
    <w:p w:rsidR="00EF0C99" w:rsidRDefault="00EF0C99" w:rsidP="00EF0C99">
      <w:pPr>
        <w:rPr>
          <w:rFonts w:ascii="Times New Roman" w:hAnsi="Times New Roman" w:cs="Times New Roman"/>
          <w:sz w:val="24"/>
          <w:szCs w:val="24"/>
        </w:rPr>
      </w:pPr>
    </w:p>
    <w:p w:rsidR="00EF0C99" w:rsidRPr="00B267FD" w:rsidRDefault="00EF0C99" w:rsidP="00EF0C99">
      <w:pPr>
        <w:rPr>
          <w:rFonts w:ascii="Times New Roman" w:hAnsi="Times New Roman" w:cs="Times New Roman"/>
          <w:b/>
          <w:i/>
          <w:sz w:val="28"/>
          <w:szCs w:val="28"/>
          <w:u w:val="single"/>
        </w:rPr>
      </w:pPr>
      <w:r w:rsidRPr="00B267FD">
        <w:rPr>
          <w:rFonts w:ascii="Times New Roman" w:hAnsi="Times New Roman" w:cs="Times New Roman"/>
          <w:b/>
          <w:i/>
          <w:sz w:val="28"/>
          <w:szCs w:val="28"/>
          <w:u w:val="single"/>
        </w:rPr>
        <w:t>About the Journal</w:t>
      </w:r>
    </w:p>
    <w:p w:rsidR="006C4CD5" w:rsidRDefault="00121C93" w:rsidP="007E6D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 S. </w:t>
      </w:r>
      <w:proofErr w:type="spellStart"/>
      <w:r>
        <w:rPr>
          <w:rFonts w:ascii="Times New Roman" w:hAnsi="Times New Roman" w:cs="Times New Roman"/>
          <w:sz w:val="24"/>
          <w:szCs w:val="24"/>
        </w:rPr>
        <w:t>Ramaiah</w:t>
      </w:r>
      <w:proofErr w:type="spellEnd"/>
      <w:r>
        <w:rPr>
          <w:rFonts w:ascii="Times New Roman" w:hAnsi="Times New Roman" w:cs="Times New Roman"/>
          <w:sz w:val="24"/>
          <w:szCs w:val="24"/>
        </w:rPr>
        <w:t xml:space="preserve"> Journal of Law (MSRJL) is </w:t>
      </w:r>
      <w:r w:rsidR="00EF0C99">
        <w:rPr>
          <w:rFonts w:ascii="Times New Roman" w:hAnsi="Times New Roman" w:cs="Times New Roman"/>
          <w:sz w:val="24"/>
          <w:szCs w:val="24"/>
        </w:rPr>
        <w:t xml:space="preserve">the official journal of M. S. </w:t>
      </w:r>
      <w:proofErr w:type="spellStart"/>
      <w:r w:rsidR="00EF0C99">
        <w:rPr>
          <w:rFonts w:ascii="Times New Roman" w:hAnsi="Times New Roman" w:cs="Times New Roman"/>
          <w:sz w:val="24"/>
          <w:szCs w:val="24"/>
        </w:rPr>
        <w:t>Ramaiah</w:t>
      </w:r>
      <w:proofErr w:type="spellEnd"/>
      <w:r w:rsidR="00EF0C99">
        <w:rPr>
          <w:rFonts w:ascii="Times New Roman" w:hAnsi="Times New Roman" w:cs="Times New Roman"/>
          <w:sz w:val="24"/>
          <w:szCs w:val="24"/>
        </w:rPr>
        <w:t xml:space="preserve"> College of Law (affiliated to Karnataka State Law University, </w:t>
      </w:r>
      <w:proofErr w:type="spellStart"/>
      <w:r w:rsidR="00EF0C99">
        <w:rPr>
          <w:rFonts w:ascii="Times New Roman" w:hAnsi="Times New Roman" w:cs="Times New Roman"/>
          <w:sz w:val="24"/>
          <w:szCs w:val="24"/>
        </w:rPr>
        <w:t>Hubballi</w:t>
      </w:r>
      <w:proofErr w:type="spellEnd"/>
      <w:r w:rsidR="00EF0C99">
        <w:rPr>
          <w:rFonts w:ascii="Times New Roman" w:hAnsi="Times New Roman" w:cs="Times New Roman"/>
          <w:sz w:val="24"/>
          <w:szCs w:val="24"/>
        </w:rPr>
        <w:t>)</w:t>
      </w:r>
      <w:r>
        <w:rPr>
          <w:rFonts w:ascii="Times New Roman" w:hAnsi="Times New Roman" w:cs="Times New Roman"/>
          <w:sz w:val="24"/>
          <w:szCs w:val="24"/>
        </w:rPr>
        <w:t>. It</w:t>
      </w:r>
      <w:r w:rsidR="00EF0C99">
        <w:rPr>
          <w:rFonts w:ascii="Times New Roman" w:hAnsi="Times New Roman" w:cs="Times New Roman"/>
          <w:sz w:val="24"/>
          <w:szCs w:val="24"/>
        </w:rPr>
        <w:t xml:space="preserve"> is a high quality anonymous peer-reviewed journal.</w:t>
      </w:r>
      <w:r w:rsidR="007A3844">
        <w:rPr>
          <w:rFonts w:ascii="Times New Roman" w:hAnsi="Times New Roman" w:cs="Times New Roman"/>
          <w:sz w:val="24"/>
          <w:szCs w:val="24"/>
        </w:rPr>
        <w:t xml:space="preserve"> </w:t>
      </w:r>
      <w:r>
        <w:rPr>
          <w:rFonts w:ascii="Times New Roman" w:hAnsi="Times New Roman" w:cs="Times New Roman"/>
          <w:sz w:val="24"/>
          <w:szCs w:val="24"/>
        </w:rPr>
        <w:t xml:space="preserve">MSRJL provides a platform for researchers of law, academicians, judicial officers, law practitioners and students to impart and share legal knowledge in the form of high quality empirical and theoretical research papers, articles and case comments/critiques. </w:t>
      </w:r>
      <w:r w:rsidR="00983577">
        <w:rPr>
          <w:rFonts w:ascii="Times New Roman" w:hAnsi="Times New Roman" w:cs="Times New Roman"/>
          <w:sz w:val="24"/>
          <w:szCs w:val="24"/>
        </w:rPr>
        <w:t>The primary aim of the journal is to initiate a health</w:t>
      </w:r>
      <w:r w:rsidR="006F6C25">
        <w:rPr>
          <w:rFonts w:ascii="Times New Roman" w:hAnsi="Times New Roman" w:cs="Times New Roman"/>
          <w:sz w:val="24"/>
          <w:szCs w:val="24"/>
        </w:rPr>
        <w:t>y</w:t>
      </w:r>
      <w:r w:rsidR="00983577">
        <w:rPr>
          <w:rFonts w:ascii="Times New Roman" w:hAnsi="Times New Roman" w:cs="Times New Roman"/>
          <w:sz w:val="24"/>
          <w:szCs w:val="24"/>
        </w:rPr>
        <w:t xml:space="preserve"> exchange of ideas </w:t>
      </w:r>
      <w:r w:rsidR="00753011">
        <w:rPr>
          <w:rFonts w:ascii="Times New Roman" w:hAnsi="Times New Roman" w:cs="Times New Roman"/>
          <w:sz w:val="24"/>
          <w:szCs w:val="24"/>
        </w:rPr>
        <w:t xml:space="preserve">leading to the dissemination of the knowledge of law in the society. </w:t>
      </w:r>
      <w:r w:rsidR="006C4CD5">
        <w:rPr>
          <w:rFonts w:ascii="Times New Roman" w:hAnsi="Times New Roman" w:cs="Times New Roman"/>
          <w:sz w:val="24"/>
          <w:szCs w:val="24"/>
        </w:rPr>
        <w:t>The journal and its publication is a collective effort of the faculty, students and staff of M</w:t>
      </w:r>
      <w:r w:rsidR="004C0F2C">
        <w:rPr>
          <w:rFonts w:ascii="Times New Roman" w:hAnsi="Times New Roman" w:cs="Times New Roman"/>
          <w:sz w:val="24"/>
          <w:szCs w:val="24"/>
        </w:rPr>
        <w:t>.</w:t>
      </w:r>
      <w:r w:rsidR="006C4CD5">
        <w:rPr>
          <w:rFonts w:ascii="Times New Roman" w:hAnsi="Times New Roman" w:cs="Times New Roman"/>
          <w:sz w:val="24"/>
          <w:szCs w:val="24"/>
        </w:rPr>
        <w:t xml:space="preserve"> S</w:t>
      </w:r>
      <w:r w:rsidR="004C0F2C">
        <w:rPr>
          <w:rFonts w:ascii="Times New Roman" w:hAnsi="Times New Roman" w:cs="Times New Roman"/>
          <w:sz w:val="24"/>
          <w:szCs w:val="24"/>
        </w:rPr>
        <w:t>.</w:t>
      </w:r>
      <w:r w:rsidR="006C4CD5">
        <w:rPr>
          <w:rFonts w:ascii="Times New Roman" w:hAnsi="Times New Roman" w:cs="Times New Roman"/>
          <w:sz w:val="24"/>
          <w:szCs w:val="24"/>
        </w:rPr>
        <w:t xml:space="preserve"> </w:t>
      </w:r>
      <w:proofErr w:type="spellStart"/>
      <w:r w:rsidR="006C4CD5">
        <w:rPr>
          <w:rFonts w:ascii="Times New Roman" w:hAnsi="Times New Roman" w:cs="Times New Roman"/>
          <w:sz w:val="24"/>
          <w:szCs w:val="24"/>
        </w:rPr>
        <w:t>Ramaiah</w:t>
      </w:r>
      <w:proofErr w:type="spellEnd"/>
      <w:r w:rsidR="006C4CD5">
        <w:rPr>
          <w:rFonts w:ascii="Times New Roman" w:hAnsi="Times New Roman" w:cs="Times New Roman"/>
          <w:sz w:val="24"/>
          <w:szCs w:val="24"/>
        </w:rPr>
        <w:t xml:space="preserve"> College of Law.</w:t>
      </w:r>
      <w:r w:rsidR="004149E1">
        <w:rPr>
          <w:rFonts w:ascii="Times New Roman" w:hAnsi="Times New Roman" w:cs="Times New Roman"/>
          <w:sz w:val="24"/>
          <w:szCs w:val="24"/>
        </w:rPr>
        <w:t xml:space="preserve"> </w:t>
      </w:r>
      <w:r w:rsidR="006C4CD5">
        <w:rPr>
          <w:rFonts w:ascii="Times New Roman" w:hAnsi="Times New Roman" w:cs="Times New Roman"/>
          <w:sz w:val="24"/>
          <w:szCs w:val="24"/>
        </w:rPr>
        <w:t xml:space="preserve">The journal is currently inviting </w:t>
      </w:r>
      <w:r w:rsidR="004149E1">
        <w:rPr>
          <w:rFonts w:ascii="Times New Roman" w:hAnsi="Times New Roman" w:cs="Times New Roman"/>
          <w:sz w:val="24"/>
          <w:szCs w:val="24"/>
        </w:rPr>
        <w:t>submissions for Vol. I</w:t>
      </w:r>
      <w:r w:rsidR="00BF6DD5">
        <w:rPr>
          <w:rFonts w:ascii="Times New Roman" w:hAnsi="Times New Roman" w:cs="Times New Roman"/>
          <w:sz w:val="24"/>
          <w:szCs w:val="24"/>
        </w:rPr>
        <w:t>I</w:t>
      </w:r>
      <w:r w:rsidR="004149E1">
        <w:rPr>
          <w:rFonts w:ascii="Times New Roman" w:hAnsi="Times New Roman" w:cs="Times New Roman"/>
          <w:sz w:val="24"/>
          <w:szCs w:val="24"/>
        </w:rPr>
        <w:t xml:space="preserve">, </w:t>
      </w:r>
      <w:r w:rsidR="00BF6DD5">
        <w:rPr>
          <w:rFonts w:ascii="Times New Roman" w:hAnsi="Times New Roman" w:cs="Times New Roman"/>
          <w:sz w:val="24"/>
          <w:szCs w:val="24"/>
        </w:rPr>
        <w:t>Issue I</w:t>
      </w:r>
      <w:r w:rsidR="004C0F2C">
        <w:rPr>
          <w:rFonts w:ascii="Times New Roman" w:hAnsi="Times New Roman" w:cs="Times New Roman"/>
          <w:sz w:val="24"/>
          <w:szCs w:val="24"/>
        </w:rPr>
        <w:t>I</w:t>
      </w:r>
      <w:r w:rsidR="004149E1">
        <w:rPr>
          <w:rFonts w:ascii="Times New Roman" w:hAnsi="Times New Roman" w:cs="Times New Roman"/>
          <w:sz w:val="24"/>
          <w:szCs w:val="24"/>
        </w:rPr>
        <w:t xml:space="preserve"> to be published in </w:t>
      </w:r>
      <w:r w:rsidR="00F048BD">
        <w:rPr>
          <w:rFonts w:ascii="Times New Roman" w:hAnsi="Times New Roman" w:cs="Times New Roman"/>
          <w:sz w:val="24"/>
          <w:szCs w:val="24"/>
        </w:rPr>
        <w:t>August</w:t>
      </w:r>
      <w:r w:rsidR="004149E1">
        <w:rPr>
          <w:rFonts w:ascii="Times New Roman" w:hAnsi="Times New Roman" w:cs="Times New Roman"/>
          <w:sz w:val="24"/>
          <w:szCs w:val="24"/>
        </w:rPr>
        <w:t xml:space="preserve">, 2016. </w:t>
      </w:r>
    </w:p>
    <w:p w:rsidR="004149E1" w:rsidRDefault="004149E1" w:rsidP="007E6D2D">
      <w:pPr>
        <w:spacing w:line="360" w:lineRule="auto"/>
        <w:jc w:val="both"/>
        <w:rPr>
          <w:rFonts w:ascii="Times New Roman" w:hAnsi="Times New Roman" w:cs="Times New Roman"/>
          <w:sz w:val="24"/>
          <w:szCs w:val="24"/>
        </w:rPr>
      </w:pPr>
    </w:p>
    <w:p w:rsidR="00AC2A95" w:rsidRPr="00241DE4" w:rsidRDefault="00553215" w:rsidP="007E6D2D">
      <w:pPr>
        <w:spacing w:line="360" w:lineRule="auto"/>
        <w:jc w:val="both"/>
        <w:rPr>
          <w:rFonts w:ascii="Times New Roman" w:hAnsi="Times New Roman" w:cs="Times New Roman"/>
          <w:b/>
          <w:i/>
          <w:sz w:val="28"/>
          <w:szCs w:val="28"/>
          <w:u w:val="single"/>
        </w:rPr>
      </w:pPr>
      <w:r w:rsidRPr="00241DE4">
        <w:rPr>
          <w:rFonts w:ascii="Times New Roman" w:hAnsi="Times New Roman" w:cs="Times New Roman"/>
          <w:b/>
          <w:i/>
          <w:sz w:val="28"/>
          <w:szCs w:val="28"/>
          <w:u w:val="single"/>
        </w:rPr>
        <w:t>Theme for Vol. II I</w:t>
      </w:r>
      <w:r w:rsidR="00AC2A95" w:rsidRPr="00241DE4">
        <w:rPr>
          <w:rFonts w:ascii="Times New Roman" w:hAnsi="Times New Roman" w:cs="Times New Roman"/>
          <w:b/>
          <w:i/>
          <w:sz w:val="28"/>
          <w:szCs w:val="28"/>
          <w:u w:val="single"/>
        </w:rPr>
        <w:t>ssue</w:t>
      </w:r>
      <w:r w:rsidRPr="00241DE4">
        <w:rPr>
          <w:rFonts w:ascii="Times New Roman" w:hAnsi="Times New Roman" w:cs="Times New Roman"/>
          <w:b/>
          <w:i/>
          <w:sz w:val="28"/>
          <w:szCs w:val="28"/>
          <w:u w:val="single"/>
        </w:rPr>
        <w:t xml:space="preserve"> I</w:t>
      </w:r>
      <w:r w:rsidR="00241DE4">
        <w:rPr>
          <w:rFonts w:ascii="Times New Roman" w:hAnsi="Times New Roman" w:cs="Times New Roman"/>
          <w:b/>
          <w:i/>
          <w:sz w:val="28"/>
          <w:szCs w:val="28"/>
          <w:u w:val="single"/>
        </w:rPr>
        <w:t>I</w:t>
      </w:r>
    </w:p>
    <w:p w:rsidR="00241DE4" w:rsidRDefault="00AC2A95" w:rsidP="007E6D2D">
      <w:pPr>
        <w:spacing w:line="360" w:lineRule="auto"/>
        <w:jc w:val="both"/>
        <w:rPr>
          <w:rFonts w:ascii="Times New Roman" w:hAnsi="Times New Roman" w:cs="Times New Roman"/>
          <w:sz w:val="24"/>
          <w:szCs w:val="24"/>
        </w:rPr>
      </w:pPr>
      <w:r>
        <w:rPr>
          <w:rFonts w:ascii="Times New Roman" w:hAnsi="Times New Roman" w:cs="Times New Roman"/>
          <w:sz w:val="24"/>
          <w:szCs w:val="24"/>
        </w:rPr>
        <w:t>The theme for the next issue will be</w:t>
      </w:r>
      <w:r w:rsidR="00553215">
        <w:rPr>
          <w:rFonts w:ascii="Times New Roman" w:hAnsi="Times New Roman" w:cs="Times New Roman"/>
          <w:sz w:val="24"/>
          <w:szCs w:val="24"/>
        </w:rPr>
        <w:t xml:space="preserve"> “</w:t>
      </w:r>
      <w:r w:rsidR="00092D8F">
        <w:rPr>
          <w:rFonts w:ascii="Times New Roman" w:hAnsi="Times New Roman" w:cs="Times New Roman"/>
          <w:b/>
          <w:i/>
          <w:sz w:val="24"/>
          <w:szCs w:val="24"/>
        </w:rPr>
        <w:t xml:space="preserve">Laws </w:t>
      </w:r>
      <w:r w:rsidR="00171344">
        <w:rPr>
          <w:rFonts w:ascii="Times New Roman" w:hAnsi="Times New Roman" w:cs="Times New Roman"/>
          <w:b/>
          <w:i/>
          <w:sz w:val="24"/>
          <w:szCs w:val="24"/>
        </w:rPr>
        <w:t xml:space="preserve">and Policies regulating the energy sector </w:t>
      </w:r>
      <w:r w:rsidR="00092D8F">
        <w:rPr>
          <w:rFonts w:ascii="Times New Roman" w:hAnsi="Times New Roman" w:cs="Times New Roman"/>
          <w:b/>
          <w:i/>
          <w:sz w:val="24"/>
          <w:szCs w:val="24"/>
        </w:rPr>
        <w:t>in India”</w:t>
      </w:r>
      <w:r w:rsidR="00092D8F">
        <w:rPr>
          <w:rFonts w:ascii="Times New Roman" w:hAnsi="Times New Roman" w:cs="Times New Roman"/>
          <w:sz w:val="24"/>
          <w:szCs w:val="24"/>
        </w:rPr>
        <w:t xml:space="preserve">. </w:t>
      </w:r>
      <w:r w:rsidR="00171344">
        <w:rPr>
          <w:rFonts w:ascii="Times New Roman" w:hAnsi="Times New Roman" w:cs="Times New Roman"/>
          <w:sz w:val="24"/>
          <w:szCs w:val="24"/>
        </w:rPr>
        <w:t>The basic objective behind this broad theme is to encourage scholarly work on energy laws and their implementation in I</w:t>
      </w:r>
      <w:r w:rsidR="00DB3EBA">
        <w:rPr>
          <w:rFonts w:ascii="Times New Roman" w:hAnsi="Times New Roman" w:cs="Times New Roman"/>
          <w:sz w:val="24"/>
          <w:szCs w:val="24"/>
        </w:rPr>
        <w:t xml:space="preserve">ndia. The energy and power sector </w:t>
      </w:r>
      <w:r w:rsidR="00171344">
        <w:rPr>
          <w:rFonts w:ascii="Times New Roman" w:hAnsi="Times New Roman" w:cs="Times New Roman"/>
          <w:sz w:val="24"/>
          <w:szCs w:val="24"/>
        </w:rPr>
        <w:t>is one that has received a lot of attention from governments all over the world and in recent times has also</w:t>
      </w:r>
      <w:r w:rsidR="00452E66">
        <w:rPr>
          <w:rFonts w:ascii="Times New Roman" w:hAnsi="Times New Roman" w:cs="Times New Roman"/>
          <w:sz w:val="24"/>
          <w:szCs w:val="24"/>
        </w:rPr>
        <w:t xml:space="preserve"> played a major role in the progress of the Indian economy.</w:t>
      </w:r>
      <w:r w:rsidR="000C050E">
        <w:rPr>
          <w:rFonts w:ascii="Times New Roman" w:hAnsi="Times New Roman" w:cs="Times New Roman"/>
          <w:sz w:val="24"/>
          <w:szCs w:val="24"/>
        </w:rPr>
        <w:t xml:space="preserve"> Successive governments in the country have thought about harnessing new and renewable sources of energy which in turn would be useful for both small-scale and large-scale industries.</w:t>
      </w:r>
      <w:r w:rsidR="00846783">
        <w:rPr>
          <w:rFonts w:ascii="Times New Roman" w:hAnsi="Times New Roman" w:cs="Times New Roman"/>
          <w:sz w:val="24"/>
          <w:szCs w:val="24"/>
        </w:rPr>
        <w:t xml:space="preserve"> While tapping of energy sources for overall economic development has been uppermost in the minds of the central and state governments, debates and discussions have been made as to how to balance such activities with sustainable development and protection and conservation o</w:t>
      </w:r>
      <w:r w:rsidR="00C03EF5">
        <w:rPr>
          <w:rFonts w:ascii="Times New Roman" w:hAnsi="Times New Roman" w:cs="Times New Roman"/>
          <w:sz w:val="24"/>
          <w:szCs w:val="24"/>
        </w:rPr>
        <w:t>f the environment. The energy versus</w:t>
      </w:r>
      <w:r w:rsidR="00846783">
        <w:rPr>
          <w:rFonts w:ascii="Times New Roman" w:hAnsi="Times New Roman" w:cs="Times New Roman"/>
          <w:sz w:val="24"/>
          <w:szCs w:val="24"/>
        </w:rPr>
        <w:t xml:space="preserve"> environment debate has been an intriguing one drawing attention from scholars almost regularly. </w:t>
      </w:r>
    </w:p>
    <w:p w:rsidR="00241DE4" w:rsidRDefault="00241DE4" w:rsidP="007E6D2D">
      <w:pPr>
        <w:spacing w:line="360" w:lineRule="auto"/>
        <w:jc w:val="both"/>
        <w:rPr>
          <w:rFonts w:ascii="Times New Roman" w:hAnsi="Times New Roman" w:cs="Times New Roman"/>
          <w:sz w:val="24"/>
          <w:szCs w:val="24"/>
        </w:rPr>
      </w:pPr>
    </w:p>
    <w:p w:rsidR="0052774C" w:rsidRDefault="002821F4" w:rsidP="007E6D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context of this debate and the importance of various sources of energy </w:t>
      </w:r>
      <w:r w:rsidR="0052774C">
        <w:rPr>
          <w:rFonts w:ascii="Times New Roman" w:hAnsi="Times New Roman" w:cs="Times New Roman"/>
          <w:sz w:val="24"/>
          <w:szCs w:val="24"/>
        </w:rPr>
        <w:t>for a developing country like India, contribut</w:t>
      </w:r>
      <w:r w:rsidR="00241DE4">
        <w:rPr>
          <w:rFonts w:ascii="Times New Roman" w:hAnsi="Times New Roman" w:cs="Times New Roman"/>
          <w:sz w:val="24"/>
          <w:szCs w:val="24"/>
        </w:rPr>
        <w:t xml:space="preserve">ors may focus on the following </w:t>
      </w:r>
      <w:r w:rsidR="00241DE4" w:rsidRPr="00146D1D">
        <w:rPr>
          <w:rFonts w:ascii="Times New Roman" w:hAnsi="Times New Roman" w:cs="Times New Roman"/>
          <w:b/>
          <w:i/>
          <w:sz w:val="24"/>
          <w:szCs w:val="24"/>
        </w:rPr>
        <w:t>Sub-T</w:t>
      </w:r>
      <w:r w:rsidR="0052774C" w:rsidRPr="00146D1D">
        <w:rPr>
          <w:rFonts w:ascii="Times New Roman" w:hAnsi="Times New Roman" w:cs="Times New Roman"/>
          <w:b/>
          <w:i/>
          <w:sz w:val="24"/>
          <w:szCs w:val="24"/>
        </w:rPr>
        <w:t>hemes</w:t>
      </w:r>
      <w:r w:rsidR="0052774C">
        <w:rPr>
          <w:rFonts w:ascii="Times New Roman" w:hAnsi="Times New Roman" w:cs="Times New Roman"/>
          <w:sz w:val="24"/>
          <w:szCs w:val="24"/>
        </w:rPr>
        <w:t>:</w:t>
      </w:r>
    </w:p>
    <w:p w:rsidR="0052774C" w:rsidRDefault="0052774C"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Environment protection versus power generation</w:t>
      </w:r>
      <w:r w:rsidR="00E4781B">
        <w:rPr>
          <w:rFonts w:ascii="Times New Roman" w:hAnsi="Times New Roman" w:cs="Times New Roman"/>
          <w:sz w:val="24"/>
          <w:szCs w:val="24"/>
        </w:rPr>
        <w:t xml:space="preserve"> in India</w:t>
      </w:r>
    </w:p>
    <w:p w:rsidR="00E4781B" w:rsidRDefault="006C20D5"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Impact of the energy sector </w:t>
      </w:r>
      <w:r w:rsidR="00E4781B">
        <w:rPr>
          <w:rFonts w:ascii="Times New Roman" w:hAnsi="Times New Roman" w:cs="Times New Roman"/>
          <w:sz w:val="24"/>
          <w:szCs w:val="24"/>
        </w:rPr>
        <w:t>on economic development in India</w:t>
      </w:r>
    </w:p>
    <w:p w:rsidR="00DA629E" w:rsidRDefault="00DA629E"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Legal regime </w:t>
      </w:r>
      <w:r w:rsidR="00727CF6">
        <w:rPr>
          <w:rFonts w:ascii="Times New Roman" w:hAnsi="Times New Roman" w:cs="Times New Roman"/>
          <w:sz w:val="24"/>
          <w:szCs w:val="24"/>
        </w:rPr>
        <w:t>regulating</w:t>
      </w:r>
      <w:r>
        <w:rPr>
          <w:rFonts w:ascii="Times New Roman" w:hAnsi="Times New Roman" w:cs="Times New Roman"/>
          <w:sz w:val="24"/>
          <w:szCs w:val="24"/>
        </w:rPr>
        <w:t xml:space="preserve"> the energy sector in India</w:t>
      </w:r>
    </w:p>
    <w:p w:rsidR="00FC40BD" w:rsidRDefault="009229A3"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PSUs in the energy sector and corresponding policies</w:t>
      </w:r>
      <w:r w:rsidR="00325987">
        <w:rPr>
          <w:rFonts w:ascii="Times New Roman" w:hAnsi="Times New Roman" w:cs="Times New Roman"/>
          <w:sz w:val="24"/>
          <w:szCs w:val="24"/>
        </w:rPr>
        <w:t xml:space="preserve"> of regulation</w:t>
      </w:r>
    </w:p>
    <w:p w:rsidR="00FC40BD" w:rsidRDefault="00FC40BD"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Energy in the five year plans </w:t>
      </w:r>
    </w:p>
    <w:p w:rsidR="008B5476" w:rsidRDefault="00BA79B1"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Implementation of India’s foreign policy in the energy sector</w:t>
      </w:r>
    </w:p>
    <w:p w:rsidR="00BA79B1" w:rsidRDefault="0079136B"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Laws regulating offences in the energy sector</w:t>
      </w:r>
    </w:p>
    <w:p w:rsidR="009C53E4" w:rsidRDefault="00EC14C6"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Legal regime governing foreign investment in the energy sector</w:t>
      </w:r>
    </w:p>
    <w:p w:rsidR="00DC321C" w:rsidRDefault="00C95BE9" w:rsidP="005277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Decentralization in power generation</w:t>
      </w:r>
      <w:r w:rsidR="00EC14C6">
        <w:rPr>
          <w:rFonts w:ascii="Times New Roman" w:hAnsi="Times New Roman" w:cs="Times New Roman"/>
          <w:sz w:val="24"/>
          <w:szCs w:val="24"/>
        </w:rPr>
        <w:t xml:space="preserve"> </w:t>
      </w:r>
    </w:p>
    <w:p w:rsidR="00BD690A" w:rsidRDefault="00BD690A" w:rsidP="00FC40BD">
      <w:pPr>
        <w:spacing w:line="360" w:lineRule="auto"/>
        <w:jc w:val="both"/>
        <w:rPr>
          <w:rFonts w:ascii="Times New Roman" w:hAnsi="Times New Roman" w:cs="Times New Roman"/>
          <w:sz w:val="24"/>
          <w:szCs w:val="24"/>
        </w:rPr>
      </w:pPr>
    </w:p>
    <w:p w:rsidR="0013235B" w:rsidRPr="00B80327" w:rsidRDefault="00EC2088" w:rsidP="00FC40BD">
      <w:pPr>
        <w:spacing w:line="360" w:lineRule="auto"/>
        <w:jc w:val="both"/>
        <w:rPr>
          <w:rFonts w:ascii="Times New Roman" w:hAnsi="Times New Roman" w:cs="Times New Roman"/>
          <w:b/>
          <w:i/>
          <w:sz w:val="28"/>
          <w:szCs w:val="28"/>
          <w:u w:val="single"/>
        </w:rPr>
      </w:pPr>
      <w:r w:rsidRPr="00B80327">
        <w:rPr>
          <w:rFonts w:ascii="Times New Roman" w:hAnsi="Times New Roman" w:cs="Times New Roman"/>
          <w:b/>
          <w:i/>
          <w:sz w:val="28"/>
          <w:szCs w:val="28"/>
          <w:u w:val="single"/>
        </w:rPr>
        <w:t>Submission Guidelines</w:t>
      </w:r>
    </w:p>
    <w:p w:rsidR="00190CAF" w:rsidRDefault="00190CAF" w:rsidP="00A7453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Contributors shall submit an abstract of not more than 300 words focusing on any of the sub-themes specified above or any additional sub-theme related to the main theme of the journal.</w:t>
      </w:r>
    </w:p>
    <w:p w:rsidR="00B17B83" w:rsidRDefault="00B17B83" w:rsidP="00A7453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authors are requested to send a separate attachment </w:t>
      </w:r>
      <w:r w:rsidR="00C65B49">
        <w:rPr>
          <w:rFonts w:ascii="Times New Roman" w:hAnsi="Times New Roman" w:cs="Times New Roman"/>
          <w:sz w:val="24"/>
          <w:szCs w:val="24"/>
        </w:rPr>
        <w:t>in MS Word along with the abstract. The attachment should contain</w:t>
      </w:r>
      <w:r>
        <w:rPr>
          <w:rFonts w:ascii="Times New Roman" w:hAnsi="Times New Roman" w:cs="Times New Roman"/>
          <w:sz w:val="24"/>
          <w:szCs w:val="24"/>
        </w:rPr>
        <w:t xml:space="preserve"> the following details: </w:t>
      </w:r>
      <w:r>
        <w:rPr>
          <w:rFonts w:ascii="Times New Roman" w:hAnsi="Times New Roman" w:cs="Times New Roman"/>
          <w:i/>
          <w:sz w:val="24"/>
          <w:szCs w:val="24"/>
        </w:rPr>
        <w:t xml:space="preserve">Name, Title of the paper, Sub-theme, Address, Affiliating Institution, Email, Contact Numbers, </w:t>
      </w:r>
    </w:p>
    <w:p w:rsidR="00190CAF" w:rsidRDefault="00190CAF" w:rsidP="00A7453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Abstracts will be reviewed and authors of selected abstracts will be notified about selection.</w:t>
      </w:r>
      <w:r w:rsidR="004B029F">
        <w:rPr>
          <w:rFonts w:ascii="Times New Roman" w:hAnsi="Times New Roman" w:cs="Times New Roman"/>
          <w:sz w:val="24"/>
          <w:szCs w:val="24"/>
        </w:rPr>
        <w:t xml:space="preserve"> Contribution can be made on a co-authorship basis by a maximum of two authors.</w:t>
      </w:r>
    </w:p>
    <w:p w:rsidR="00190CAF" w:rsidRDefault="00190CAF" w:rsidP="00A7453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Only contributors whose abstracts are selected </w:t>
      </w:r>
      <w:r w:rsidR="00425880">
        <w:rPr>
          <w:rFonts w:ascii="Times New Roman" w:hAnsi="Times New Roman" w:cs="Times New Roman"/>
          <w:sz w:val="24"/>
          <w:szCs w:val="24"/>
        </w:rPr>
        <w:t>will be invited to submit the final paper.</w:t>
      </w:r>
    </w:p>
    <w:p w:rsidR="00A74538" w:rsidRDefault="00A74538" w:rsidP="00A7453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Contributions for the next issue may be made under any one of the following categories:</w:t>
      </w:r>
    </w:p>
    <w:p w:rsidR="00A74538" w:rsidRDefault="00A74538" w:rsidP="00A7453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Long Articles/Research Papers: 10,000-12,000 words</w:t>
      </w:r>
      <w:r w:rsidR="003D1BA6">
        <w:rPr>
          <w:rFonts w:ascii="Times New Roman" w:hAnsi="Times New Roman" w:cs="Times New Roman"/>
          <w:sz w:val="24"/>
          <w:szCs w:val="24"/>
        </w:rPr>
        <w:t xml:space="preserve"> (inclusive of footnotes)</w:t>
      </w:r>
    </w:p>
    <w:p w:rsidR="00A74538" w:rsidRDefault="00A74538" w:rsidP="00A7453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Short Articles: 6000-8000 words</w:t>
      </w:r>
      <w:r w:rsidR="003D1BA6">
        <w:rPr>
          <w:rFonts w:ascii="Times New Roman" w:hAnsi="Times New Roman" w:cs="Times New Roman"/>
          <w:sz w:val="24"/>
          <w:szCs w:val="24"/>
        </w:rPr>
        <w:t xml:space="preserve"> (inclusive of footnotes)</w:t>
      </w:r>
    </w:p>
    <w:p w:rsidR="004B029F" w:rsidRDefault="00A74538" w:rsidP="004B029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Case Comment</w:t>
      </w:r>
      <w:r w:rsidR="003D1BA6">
        <w:rPr>
          <w:rFonts w:ascii="Times New Roman" w:hAnsi="Times New Roman" w:cs="Times New Roman"/>
          <w:sz w:val="24"/>
          <w:szCs w:val="24"/>
        </w:rPr>
        <w:t xml:space="preserve">s/Critique of recent judgments: </w:t>
      </w:r>
      <w:r>
        <w:rPr>
          <w:rFonts w:ascii="Times New Roman" w:hAnsi="Times New Roman" w:cs="Times New Roman"/>
          <w:sz w:val="24"/>
          <w:szCs w:val="24"/>
        </w:rPr>
        <w:t>2000-4000 words</w:t>
      </w:r>
      <w:r w:rsidR="003D1BA6">
        <w:rPr>
          <w:rFonts w:ascii="Times New Roman" w:hAnsi="Times New Roman" w:cs="Times New Roman"/>
          <w:sz w:val="24"/>
          <w:szCs w:val="24"/>
        </w:rPr>
        <w:t xml:space="preserve"> (inclusive of footnotes)</w:t>
      </w:r>
    </w:p>
    <w:p w:rsidR="004B029F" w:rsidRPr="004B029F" w:rsidRDefault="004B029F" w:rsidP="004B029F">
      <w:pPr>
        <w:spacing w:line="360" w:lineRule="auto"/>
        <w:jc w:val="both"/>
        <w:rPr>
          <w:rFonts w:ascii="Times New Roman" w:hAnsi="Times New Roman" w:cs="Times New Roman"/>
          <w:sz w:val="24"/>
          <w:szCs w:val="24"/>
        </w:rPr>
      </w:pPr>
    </w:p>
    <w:p w:rsidR="003D1BA6" w:rsidRDefault="003D1BA6" w:rsidP="00742DA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contributions should follow the </w:t>
      </w:r>
      <w:r w:rsidR="00B80327" w:rsidRPr="00146D1D">
        <w:rPr>
          <w:rFonts w:ascii="Times New Roman" w:hAnsi="Times New Roman" w:cs="Times New Roman"/>
          <w:b/>
          <w:i/>
          <w:sz w:val="24"/>
          <w:szCs w:val="24"/>
        </w:rPr>
        <w:t>Style G</w:t>
      </w:r>
      <w:r w:rsidRPr="00146D1D">
        <w:rPr>
          <w:rFonts w:ascii="Times New Roman" w:hAnsi="Times New Roman" w:cs="Times New Roman"/>
          <w:b/>
          <w:i/>
          <w:sz w:val="24"/>
          <w:szCs w:val="24"/>
        </w:rPr>
        <w:t>uidelines</w:t>
      </w:r>
      <w:r>
        <w:rPr>
          <w:rFonts w:ascii="Times New Roman" w:hAnsi="Times New Roman" w:cs="Times New Roman"/>
          <w:sz w:val="24"/>
          <w:szCs w:val="24"/>
        </w:rPr>
        <w:t xml:space="preserve"> mentioned below:</w:t>
      </w:r>
    </w:p>
    <w:p w:rsidR="00AC2A95" w:rsidRDefault="007C106D" w:rsidP="00E4189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Main text: </w:t>
      </w:r>
      <w:r w:rsidR="00B03700">
        <w:rPr>
          <w:rFonts w:ascii="Times New Roman" w:hAnsi="Times New Roman" w:cs="Times New Roman"/>
          <w:sz w:val="24"/>
          <w:szCs w:val="24"/>
        </w:rPr>
        <w:t>12 point, Times New Roman,</w:t>
      </w:r>
      <w:r>
        <w:rPr>
          <w:rFonts w:ascii="Times New Roman" w:hAnsi="Times New Roman" w:cs="Times New Roman"/>
          <w:sz w:val="24"/>
          <w:szCs w:val="24"/>
        </w:rPr>
        <w:t xml:space="preserve"> 1.5 line spacing, 1 inch margin space</w:t>
      </w:r>
      <w:r w:rsidR="00A542C3">
        <w:rPr>
          <w:rFonts w:ascii="Times New Roman" w:hAnsi="Times New Roman" w:cs="Times New Roman"/>
          <w:sz w:val="24"/>
          <w:szCs w:val="24"/>
        </w:rPr>
        <w:t xml:space="preserve"> on both sides</w:t>
      </w:r>
      <w:r w:rsidR="00022719">
        <w:rPr>
          <w:rFonts w:ascii="Times New Roman" w:hAnsi="Times New Roman" w:cs="Times New Roman"/>
          <w:sz w:val="24"/>
          <w:szCs w:val="24"/>
        </w:rPr>
        <w:t xml:space="preserve"> and justified.</w:t>
      </w:r>
    </w:p>
    <w:p w:rsidR="00B3798A" w:rsidRDefault="00B03700" w:rsidP="00E4189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Footnotes:</w:t>
      </w:r>
      <w:r>
        <w:rPr>
          <w:rFonts w:ascii="Times New Roman" w:hAnsi="Times New Roman" w:cs="Times New Roman"/>
          <w:sz w:val="24"/>
          <w:szCs w:val="24"/>
        </w:rPr>
        <w:t xml:space="preserve"> </w:t>
      </w:r>
      <w:r w:rsidR="00022719">
        <w:rPr>
          <w:rFonts w:ascii="Times New Roman" w:hAnsi="Times New Roman" w:cs="Times New Roman"/>
          <w:sz w:val="24"/>
          <w:szCs w:val="24"/>
        </w:rPr>
        <w:t xml:space="preserve">10 point, </w:t>
      </w:r>
      <w:r>
        <w:rPr>
          <w:rFonts w:ascii="Times New Roman" w:hAnsi="Times New Roman" w:cs="Times New Roman"/>
          <w:sz w:val="24"/>
          <w:szCs w:val="24"/>
        </w:rPr>
        <w:t>T</w:t>
      </w:r>
      <w:r w:rsidR="00022719">
        <w:rPr>
          <w:rFonts w:ascii="Times New Roman" w:hAnsi="Times New Roman" w:cs="Times New Roman"/>
          <w:sz w:val="24"/>
          <w:szCs w:val="24"/>
        </w:rPr>
        <w:t>imes</w:t>
      </w:r>
      <w:r w:rsidR="00B6795B">
        <w:rPr>
          <w:rFonts w:ascii="Times New Roman" w:hAnsi="Times New Roman" w:cs="Times New Roman"/>
          <w:sz w:val="24"/>
          <w:szCs w:val="24"/>
        </w:rPr>
        <w:t xml:space="preserve"> New Roman, single line spacing and justified.</w:t>
      </w:r>
    </w:p>
    <w:p w:rsidR="00B3798A" w:rsidRDefault="00B3798A" w:rsidP="00E4189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Citation:</w:t>
      </w:r>
      <w:r>
        <w:rPr>
          <w:rFonts w:ascii="Times New Roman" w:hAnsi="Times New Roman" w:cs="Times New Roman"/>
          <w:sz w:val="24"/>
          <w:szCs w:val="24"/>
        </w:rPr>
        <w:t xml:space="preserve"> The Harvard Bluebook (19</w:t>
      </w:r>
      <w:r w:rsidRPr="00B3798A">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75647A" w:rsidRDefault="00B17B83" w:rsidP="00146D1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Charts/Tables:</w:t>
      </w:r>
      <w:r>
        <w:rPr>
          <w:rFonts w:ascii="Times New Roman" w:hAnsi="Times New Roman" w:cs="Times New Roman"/>
          <w:sz w:val="24"/>
          <w:szCs w:val="24"/>
        </w:rPr>
        <w:t xml:space="preserve"> These should be made a part of the main text itself.</w:t>
      </w:r>
    </w:p>
    <w:p w:rsidR="000D3170" w:rsidRPr="000D3170" w:rsidRDefault="000D3170" w:rsidP="000D3170">
      <w:pPr>
        <w:pStyle w:val="ListParagraph"/>
        <w:numPr>
          <w:ilvl w:val="0"/>
          <w:numId w:val="2"/>
        </w:numPr>
        <w:spacing w:line="360" w:lineRule="auto"/>
        <w:jc w:val="both"/>
        <w:rPr>
          <w:rFonts w:ascii="Times New Roman" w:hAnsi="Times New Roman" w:cs="Times New Roman"/>
          <w:sz w:val="24"/>
          <w:szCs w:val="24"/>
        </w:rPr>
      </w:pPr>
      <w:r w:rsidRPr="000D3170">
        <w:rPr>
          <w:rFonts w:ascii="Times New Roman" w:hAnsi="Times New Roman" w:cs="Times New Roman"/>
          <w:sz w:val="24"/>
          <w:szCs w:val="24"/>
        </w:rPr>
        <w:t xml:space="preserve">All queries, clarifications as well as contributions for the next issue should be sent to the editorial board and the managing editor at: </w:t>
      </w:r>
      <w:hyperlink r:id="rId5" w:history="1">
        <w:r w:rsidRPr="000D3170">
          <w:rPr>
            <w:rStyle w:val="Hyperlink"/>
            <w:rFonts w:ascii="Times New Roman" w:hAnsi="Times New Roman" w:cs="Times New Roman"/>
            <w:sz w:val="24"/>
            <w:szCs w:val="24"/>
          </w:rPr>
          <w:t>msrlawjournal@gmail.com</w:t>
        </w:r>
      </w:hyperlink>
      <w:r w:rsidRPr="000D3170">
        <w:rPr>
          <w:rStyle w:val="Hyperlink"/>
          <w:rFonts w:ascii="Times New Roman" w:hAnsi="Times New Roman" w:cs="Times New Roman"/>
          <w:sz w:val="24"/>
          <w:szCs w:val="24"/>
        </w:rPr>
        <w:t>.</w:t>
      </w:r>
    </w:p>
    <w:p w:rsidR="000D3170" w:rsidRDefault="000D3170" w:rsidP="0075647A">
      <w:pPr>
        <w:spacing w:line="360" w:lineRule="auto"/>
        <w:jc w:val="both"/>
        <w:rPr>
          <w:rFonts w:ascii="Times New Roman" w:hAnsi="Times New Roman" w:cs="Times New Roman"/>
          <w:sz w:val="24"/>
          <w:szCs w:val="24"/>
        </w:rPr>
      </w:pPr>
    </w:p>
    <w:p w:rsidR="00EC2088" w:rsidRPr="00AA7A71" w:rsidRDefault="00EC2088" w:rsidP="0075647A">
      <w:pPr>
        <w:spacing w:line="360" w:lineRule="auto"/>
        <w:jc w:val="both"/>
        <w:rPr>
          <w:rFonts w:ascii="Times New Roman" w:hAnsi="Times New Roman" w:cs="Times New Roman"/>
          <w:b/>
          <w:sz w:val="28"/>
          <w:szCs w:val="28"/>
        </w:rPr>
      </w:pPr>
      <w:r w:rsidRPr="00AA7A71">
        <w:rPr>
          <w:rFonts w:ascii="Times New Roman" w:hAnsi="Times New Roman" w:cs="Times New Roman"/>
          <w:b/>
          <w:i/>
          <w:sz w:val="28"/>
          <w:szCs w:val="28"/>
          <w:u w:val="single"/>
        </w:rPr>
        <w:t>Review Policy</w:t>
      </w:r>
    </w:p>
    <w:p w:rsidR="00EC2088" w:rsidRDefault="00A67278"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Abstracts will be invited and accepted from interested contributors within a specified deadline.</w:t>
      </w:r>
    </w:p>
    <w:p w:rsidR="00A67278" w:rsidRDefault="00A67278"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Abstracts will be reviewed by the faculty and student editorial board</w:t>
      </w:r>
      <w:r w:rsidR="0055229E">
        <w:rPr>
          <w:rFonts w:ascii="Times New Roman" w:hAnsi="Times New Roman" w:cs="Times New Roman"/>
          <w:sz w:val="24"/>
          <w:szCs w:val="24"/>
        </w:rPr>
        <w:t>.</w:t>
      </w:r>
      <w:r>
        <w:rPr>
          <w:rFonts w:ascii="Times New Roman" w:hAnsi="Times New Roman" w:cs="Times New Roman"/>
          <w:sz w:val="24"/>
          <w:szCs w:val="24"/>
        </w:rPr>
        <w:t xml:space="preserve"> </w:t>
      </w:r>
    </w:p>
    <w:p w:rsidR="00A67278" w:rsidRDefault="00A67278"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Authors of selected abstracts will be informed about selection within 15 days of the deadline for abstract submission.</w:t>
      </w:r>
    </w:p>
    <w:p w:rsidR="00FC4071" w:rsidRDefault="00726FBC"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Contributors whose abstracts are selected will be invited to submit the final papers within the specified deadlines.</w:t>
      </w:r>
    </w:p>
    <w:p w:rsidR="0049511D" w:rsidRDefault="00D56774"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final papers will be reviewed by our editorial board and the best ones will get selected for the journal.</w:t>
      </w:r>
    </w:p>
    <w:p w:rsidR="00E406EE" w:rsidRDefault="00E406EE"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editorial board reserves the right to reject any final paper even after the submission and selection of a corresponding abstract.</w:t>
      </w:r>
    </w:p>
    <w:p w:rsidR="00D56774" w:rsidRDefault="00D56774"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Authors will be informed about the selection and inclusion of their final papers in the journal.</w:t>
      </w:r>
    </w:p>
    <w:p w:rsidR="00D56774" w:rsidRPr="00EC2088" w:rsidRDefault="00D56774" w:rsidP="00EC20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Please note that the journal emphasizes on quality and therefore may not accept final papers in high quantity.</w:t>
      </w:r>
    </w:p>
    <w:p w:rsidR="00EC2088" w:rsidRPr="00B80327" w:rsidRDefault="00EC2088" w:rsidP="00EC2088">
      <w:pPr>
        <w:spacing w:line="360" w:lineRule="auto"/>
        <w:jc w:val="both"/>
        <w:rPr>
          <w:rFonts w:ascii="Times New Roman" w:hAnsi="Times New Roman" w:cs="Times New Roman"/>
          <w:b/>
          <w:i/>
          <w:sz w:val="28"/>
          <w:szCs w:val="28"/>
          <w:u w:val="single"/>
        </w:rPr>
      </w:pPr>
      <w:r w:rsidRPr="00B80327">
        <w:rPr>
          <w:rFonts w:ascii="Times New Roman" w:hAnsi="Times New Roman" w:cs="Times New Roman"/>
          <w:b/>
          <w:i/>
          <w:sz w:val="28"/>
          <w:szCs w:val="28"/>
          <w:u w:val="single"/>
        </w:rPr>
        <w:t>Important dates</w:t>
      </w:r>
    </w:p>
    <w:tbl>
      <w:tblPr>
        <w:tblStyle w:val="TableGrid"/>
        <w:tblW w:w="0" w:type="auto"/>
        <w:tblLook w:val="04A0"/>
      </w:tblPr>
      <w:tblGrid>
        <w:gridCol w:w="4621"/>
        <w:gridCol w:w="4621"/>
      </w:tblGrid>
      <w:tr w:rsidR="00EC2088" w:rsidTr="00EC2088">
        <w:tc>
          <w:tcPr>
            <w:tcW w:w="4621" w:type="dxa"/>
          </w:tcPr>
          <w:p w:rsidR="00EC2088" w:rsidRPr="00EC2088" w:rsidRDefault="0004556A" w:rsidP="00EC208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Deadline for submission of a</w:t>
            </w:r>
            <w:r w:rsidR="00EC2088">
              <w:rPr>
                <w:rFonts w:ascii="Times New Roman" w:hAnsi="Times New Roman" w:cs="Times New Roman"/>
                <w:b/>
                <w:sz w:val="24"/>
                <w:szCs w:val="24"/>
              </w:rPr>
              <w:t>bstracts</w:t>
            </w:r>
          </w:p>
        </w:tc>
        <w:tc>
          <w:tcPr>
            <w:tcW w:w="4621" w:type="dxa"/>
          </w:tcPr>
          <w:p w:rsidR="00EC2088" w:rsidRDefault="0004556A" w:rsidP="00F56707">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r w:rsidRPr="0004556A">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w:t>
            </w:r>
          </w:p>
        </w:tc>
      </w:tr>
      <w:tr w:rsidR="00EC2088" w:rsidTr="00EC2088">
        <w:tc>
          <w:tcPr>
            <w:tcW w:w="4621" w:type="dxa"/>
          </w:tcPr>
          <w:p w:rsidR="00EC2088" w:rsidRPr="0004556A" w:rsidRDefault="0004556A" w:rsidP="0004556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Communication of selection of abstracts</w:t>
            </w:r>
          </w:p>
        </w:tc>
        <w:tc>
          <w:tcPr>
            <w:tcW w:w="4621" w:type="dxa"/>
          </w:tcPr>
          <w:p w:rsidR="00EC2088" w:rsidRDefault="00190CAF" w:rsidP="00F5670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190CAF">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w:t>
            </w:r>
          </w:p>
        </w:tc>
      </w:tr>
      <w:tr w:rsidR="00EC2088" w:rsidTr="00B80327">
        <w:trPr>
          <w:trHeight w:val="485"/>
        </w:trPr>
        <w:tc>
          <w:tcPr>
            <w:tcW w:w="4621" w:type="dxa"/>
          </w:tcPr>
          <w:p w:rsidR="00EC2088" w:rsidRPr="00E406EE" w:rsidRDefault="00E406EE" w:rsidP="00E406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Submission of final paper </w:t>
            </w:r>
          </w:p>
        </w:tc>
        <w:tc>
          <w:tcPr>
            <w:tcW w:w="4621" w:type="dxa"/>
          </w:tcPr>
          <w:p w:rsidR="00EC2088" w:rsidRDefault="00FC6C8C" w:rsidP="00B8032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FC6C8C">
              <w:rPr>
                <w:rFonts w:ascii="Times New Roman" w:hAnsi="Times New Roman" w:cs="Times New Roman"/>
                <w:sz w:val="24"/>
                <w:szCs w:val="24"/>
                <w:vertAlign w:val="superscript"/>
              </w:rPr>
              <w:t>th</w:t>
            </w:r>
            <w:r>
              <w:rPr>
                <w:rFonts w:ascii="Times New Roman" w:hAnsi="Times New Roman" w:cs="Times New Roman"/>
                <w:sz w:val="24"/>
                <w:szCs w:val="24"/>
              </w:rPr>
              <w:t xml:space="preserve"> June </w:t>
            </w:r>
            <w:r w:rsidR="00E406EE">
              <w:rPr>
                <w:rFonts w:ascii="Times New Roman" w:hAnsi="Times New Roman" w:cs="Times New Roman"/>
                <w:sz w:val="24"/>
                <w:szCs w:val="24"/>
              </w:rPr>
              <w:t>2016</w:t>
            </w:r>
          </w:p>
        </w:tc>
      </w:tr>
      <w:tr w:rsidR="00EC2088" w:rsidTr="00B80327">
        <w:trPr>
          <w:trHeight w:val="1142"/>
        </w:trPr>
        <w:tc>
          <w:tcPr>
            <w:tcW w:w="4621" w:type="dxa"/>
          </w:tcPr>
          <w:p w:rsidR="00EC2088" w:rsidRPr="00E406EE" w:rsidRDefault="00F56707" w:rsidP="00E406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Communication of </w:t>
            </w:r>
            <w:r w:rsidR="00E406EE">
              <w:rPr>
                <w:rFonts w:ascii="Times New Roman" w:hAnsi="Times New Roman" w:cs="Times New Roman"/>
                <w:b/>
                <w:sz w:val="24"/>
                <w:szCs w:val="24"/>
              </w:rPr>
              <w:t xml:space="preserve">Selection of </w:t>
            </w:r>
            <w:r>
              <w:rPr>
                <w:rFonts w:ascii="Times New Roman" w:hAnsi="Times New Roman" w:cs="Times New Roman"/>
                <w:b/>
                <w:sz w:val="24"/>
                <w:szCs w:val="24"/>
              </w:rPr>
              <w:t>final paper</w:t>
            </w:r>
            <w:r w:rsidR="009915F0">
              <w:rPr>
                <w:rFonts w:ascii="Times New Roman" w:hAnsi="Times New Roman" w:cs="Times New Roman"/>
                <w:b/>
                <w:sz w:val="24"/>
                <w:szCs w:val="24"/>
              </w:rPr>
              <w:t xml:space="preserve"> for publication</w:t>
            </w:r>
            <w:r>
              <w:rPr>
                <w:rFonts w:ascii="Times New Roman" w:hAnsi="Times New Roman" w:cs="Times New Roman"/>
                <w:b/>
                <w:sz w:val="24"/>
                <w:szCs w:val="24"/>
              </w:rPr>
              <w:t xml:space="preserve"> after second round of review</w:t>
            </w:r>
          </w:p>
        </w:tc>
        <w:tc>
          <w:tcPr>
            <w:tcW w:w="4621" w:type="dxa"/>
          </w:tcPr>
          <w:p w:rsidR="00B80327" w:rsidRDefault="00B80327" w:rsidP="00F56707">
            <w:pPr>
              <w:spacing w:line="360" w:lineRule="auto"/>
              <w:jc w:val="center"/>
              <w:rPr>
                <w:rFonts w:ascii="Times New Roman" w:hAnsi="Times New Roman" w:cs="Times New Roman"/>
                <w:sz w:val="24"/>
                <w:szCs w:val="24"/>
              </w:rPr>
            </w:pPr>
          </w:p>
          <w:p w:rsidR="00EC2088" w:rsidRDefault="00FC6C8C" w:rsidP="00F5670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009915F0" w:rsidRPr="009915F0">
              <w:rPr>
                <w:rFonts w:ascii="Times New Roman" w:hAnsi="Times New Roman" w:cs="Times New Roman"/>
                <w:sz w:val="24"/>
                <w:szCs w:val="24"/>
                <w:vertAlign w:val="superscript"/>
              </w:rPr>
              <w:t>th</w:t>
            </w:r>
            <w:r w:rsidR="009915F0">
              <w:rPr>
                <w:rFonts w:ascii="Times New Roman" w:hAnsi="Times New Roman" w:cs="Times New Roman"/>
                <w:sz w:val="24"/>
                <w:szCs w:val="24"/>
              </w:rPr>
              <w:t xml:space="preserve"> </w:t>
            </w:r>
            <w:r>
              <w:rPr>
                <w:rFonts w:ascii="Times New Roman" w:hAnsi="Times New Roman" w:cs="Times New Roman"/>
                <w:sz w:val="24"/>
                <w:szCs w:val="24"/>
              </w:rPr>
              <w:t>July</w:t>
            </w:r>
            <w:r w:rsidR="009915F0">
              <w:rPr>
                <w:rFonts w:ascii="Times New Roman" w:hAnsi="Times New Roman" w:cs="Times New Roman"/>
                <w:sz w:val="24"/>
                <w:szCs w:val="24"/>
              </w:rPr>
              <w:t xml:space="preserve"> 2016</w:t>
            </w:r>
          </w:p>
        </w:tc>
      </w:tr>
    </w:tbl>
    <w:p w:rsidR="00B6795B" w:rsidRPr="00B6795B" w:rsidRDefault="00B6795B" w:rsidP="00B6795B">
      <w:pPr>
        <w:spacing w:line="360" w:lineRule="auto"/>
        <w:jc w:val="both"/>
        <w:rPr>
          <w:rFonts w:ascii="Times New Roman" w:hAnsi="Times New Roman" w:cs="Times New Roman"/>
          <w:sz w:val="24"/>
          <w:szCs w:val="24"/>
        </w:rPr>
      </w:pPr>
    </w:p>
    <w:sectPr w:rsidR="00B6795B" w:rsidRPr="00B6795B" w:rsidSect="001D6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11E"/>
    <w:multiLevelType w:val="hybridMultilevel"/>
    <w:tmpl w:val="372AA7CE"/>
    <w:lvl w:ilvl="0" w:tplc="0024D5B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4EA84CDC"/>
    <w:multiLevelType w:val="hybridMultilevel"/>
    <w:tmpl w:val="33162CDE"/>
    <w:lvl w:ilvl="0" w:tplc="54360B92">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nsid w:val="650F3328"/>
    <w:multiLevelType w:val="hybridMultilevel"/>
    <w:tmpl w:val="63F4E9A6"/>
    <w:lvl w:ilvl="0" w:tplc="F61E63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198332F"/>
    <w:multiLevelType w:val="hybridMultilevel"/>
    <w:tmpl w:val="92DEE2B2"/>
    <w:lvl w:ilvl="0" w:tplc="3CD07C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6E030B9"/>
    <w:multiLevelType w:val="hybridMultilevel"/>
    <w:tmpl w:val="4696611C"/>
    <w:lvl w:ilvl="0" w:tplc="8D30D0EA">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257F"/>
    <w:rsid w:val="00022719"/>
    <w:rsid w:val="0004556A"/>
    <w:rsid w:val="00092D8F"/>
    <w:rsid w:val="000C050E"/>
    <w:rsid w:val="000D3170"/>
    <w:rsid w:val="00121C93"/>
    <w:rsid w:val="0013235B"/>
    <w:rsid w:val="00146D1D"/>
    <w:rsid w:val="00160788"/>
    <w:rsid w:val="00171344"/>
    <w:rsid w:val="00190CAF"/>
    <w:rsid w:val="001D6FA5"/>
    <w:rsid w:val="00241DE4"/>
    <w:rsid w:val="0027257F"/>
    <w:rsid w:val="002821F4"/>
    <w:rsid w:val="00325987"/>
    <w:rsid w:val="003D1BA6"/>
    <w:rsid w:val="004149E1"/>
    <w:rsid w:val="00425880"/>
    <w:rsid w:val="00452E66"/>
    <w:rsid w:val="004774A9"/>
    <w:rsid w:val="0049511D"/>
    <w:rsid w:val="004B029F"/>
    <w:rsid w:val="004C0F2C"/>
    <w:rsid w:val="004F69B3"/>
    <w:rsid w:val="0052774C"/>
    <w:rsid w:val="0055229E"/>
    <w:rsid w:val="00553215"/>
    <w:rsid w:val="006C20D5"/>
    <w:rsid w:val="006C4CD5"/>
    <w:rsid w:val="006F6C25"/>
    <w:rsid w:val="00726FBC"/>
    <w:rsid w:val="00727CF6"/>
    <w:rsid w:val="00742DA3"/>
    <w:rsid w:val="00753011"/>
    <w:rsid w:val="0075647A"/>
    <w:rsid w:val="0079136B"/>
    <w:rsid w:val="007A3844"/>
    <w:rsid w:val="007C106D"/>
    <w:rsid w:val="007C7EFC"/>
    <w:rsid w:val="007E6D2D"/>
    <w:rsid w:val="00846783"/>
    <w:rsid w:val="008B5476"/>
    <w:rsid w:val="008F496C"/>
    <w:rsid w:val="009229A3"/>
    <w:rsid w:val="00983577"/>
    <w:rsid w:val="009915F0"/>
    <w:rsid w:val="009C53E4"/>
    <w:rsid w:val="00A22CDE"/>
    <w:rsid w:val="00A332DD"/>
    <w:rsid w:val="00A41ACF"/>
    <w:rsid w:val="00A542C3"/>
    <w:rsid w:val="00A67278"/>
    <w:rsid w:val="00A73B2A"/>
    <w:rsid w:val="00A74538"/>
    <w:rsid w:val="00A811D1"/>
    <w:rsid w:val="00AA7A71"/>
    <w:rsid w:val="00AC2A95"/>
    <w:rsid w:val="00B03700"/>
    <w:rsid w:val="00B17B83"/>
    <w:rsid w:val="00B267FD"/>
    <w:rsid w:val="00B3798A"/>
    <w:rsid w:val="00B6795B"/>
    <w:rsid w:val="00B80327"/>
    <w:rsid w:val="00BA79B1"/>
    <w:rsid w:val="00BD690A"/>
    <w:rsid w:val="00BF6DD5"/>
    <w:rsid w:val="00C03EF5"/>
    <w:rsid w:val="00C65B49"/>
    <w:rsid w:val="00C95BE9"/>
    <w:rsid w:val="00D56774"/>
    <w:rsid w:val="00DA629E"/>
    <w:rsid w:val="00DB3EBA"/>
    <w:rsid w:val="00DC321C"/>
    <w:rsid w:val="00E06536"/>
    <w:rsid w:val="00E406EE"/>
    <w:rsid w:val="00E4189C"/>
    <w:rsid w:val="00E4781B"/>
    <w:rsid w:val="00EB0E2C"/>
    <w:rsid w:val="00EC14C6"/>
    <w:rsid w:val="00EC2088"/>
    <w:rsid w:val="00EF0C99"/>
    <w:rsid w:val="00F048BD"/>
    <w:rsid w:val="00F56707"/>
    <w:rsid w:val="00FC4071"/>
    <w:rsid w:val="00FC40BD"/>
    <w:rsid w:val="00FC6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4C"/>
    <w:pPr>
      <w:ind w:left="720"/>
      <w:contextualSpacing/>
    </w:pPr>
  </w:style>
  <w:style w:type="table" w:styleId="TableGrid">
    <w:name w:val="Table Grid"/>
    <w:basedOn w:val="TableNormal"/>
    <w:uiPriority w:val="59"/>
    <w:rsid w:val="00EC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4C"/>
    <w:pPr>
      <w:ind w:left="720"/>
      <w:contextualSpacing/>
    </w:pPr>
  </w:style>
  <w:style w:type="table" w:styleId="TableGrid">
    <w:name w:val="Table Grid"/>
    <w:basedOn w:val="TableNormal"/>
    <w:uiPriority w:val="59"/>
    <w:rsid w:val="00EC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B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rlawjourn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2016-02-02T16:19:00Z</dcterms:created>
  <dcterms:modified xsi:type="dcterms:W3CDTF">2016-02-02T16:19:00Z</dcterms:modified>
</cp:coreProperties>
</file>